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C" w:rsidRPr="000F3473" w:rsidRDefault="008D7C43" w:rsidP="008D7C43">
      <w:pPr>
        <w:spacing w:line="240" w:lineRule="auto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185835" w:rsidRPr="000F3473" w:rsidRDefault="00E660F7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 w:rsidRPr="000F3473">
        <w:rPr>
          <w:rFonts w:ascii="Arial" w:hAnsi="Arial" w:cs="Arial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sz w:val="24"/>
          <w:szCs w:val="24"/>
        </w:rPr>
        <w:t>ский</w:t>
      </w:r>
      <w:proofErr w:type="spellEnd"/>
      <w:r w:rsidR="00185835" w:rsidRPr="000F3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55" w:rsidRPr="000F3473">
        <w:rPr>
          <w:rFonts w:ascii="Arial" w:hAnsi="Arial" w:cs="Arial"/>
          <w:sz w:val="24"/>
          <w:szCs w:val="24"/>
        </w:rPr>
        <w:t>сельск</w:t>
      </w:r>
      <w:proofErr w:type="spellEnd"/>
      <w:r w:rsidR="005C5155" w:rsidRPr="000F3473">
        <w:rPr>
          <w:rFonts w:ascii="Arial" w:hAnsi="Arial" w:cs="Arial"/>
          <w:sz w:val="24"/>
          <w:szCs w:val="24"/>
          <w:lang w:val="tt-RU"/>
        </w:rPr>
        <w:t>ий</w:t>
      </w:r>
      <w:r w:rsidR="00185835" w:rsidRPr="000F3473">
        <w:rPr>
          <w:rFonts w:ascii="Arial" w:hAnsi="Arial" w:cs="Arial"/>
          <w:sz w:val="24"/>
          <w:szCs w:val="24"/>
        </w:rPr>
        <w:t xml:space="preserve"> Совет</w:t>
      </w:r>
    </w:p>
    <w:p w:rsidR="00185835" w:rsidRPr="000F3473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185835" w:rsidRPr="000F3473" w:rsidRDefault="00185835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  <w:r w:rsidRPr="000F3473">
        <w:rPr>
          <w:rFonts w:ascii="Arial" w:hAnsi="Arial" w:cs="Arial"/>
          <w:sz w:val="24"/>
          <w:szCs w:val="24"/>
        </w:rPr>
        <w:t>Республики Татарстан</w:t>
      </w:r>
      <w:r w:rsidR="001528CC" w:rsidRPr="000F3473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5C5155" w:rsidRPr="000F3473" w:rsidRDefault="005C5155" w:rsidP="004A6801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E32D54" w:rsidRPr="000F3473" w:rsidRDefault="00E32D54" w:rsidP="004A6801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185835" w:rsidRPr="000F3473" w:rsidRDefault="005C5155" w:rsidP="005C5155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>РЕШЕНИЕ</w:t>
      </w:r>
    </w:p>
    <w:p w:rsidR="005C5155" w:rsidRPr="000F3473" w:rsidRDefault="005C5155" w:rsidP="005C5155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Pr="000F3473" w:rsidRDefault="00E660F7" w:rsidP="00B313B0">
      <w:pPr>
        <w:spacing w:line="240" w:lineRule="auto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>27</w:t>
      </w:r>
      <w:r w:rsidR="004A6801" w:rsidRPr="000F3473">
        <w:rPr>
          <w:rFonts w:ascii="Arial" w:hAnsi="Arial" w:cs="Arial"/>
          <w:sz w:val="24"/>
          <w:szCs w:val="24"/>
        </w:rPr>
        <w:t xml:space="preserve"> октября</w:t>
      </w:r>
      <w:r w:rsidR="00D30FCD" w:rsidRPr="000F3473">
        <w:rPr>
          <w:rFonts w:ascii="Arial" w:hAnsi="Arial" w:cs="Arial"/>
          <w:sz w:val="24"/>
          <w:szCs w:val="24"/>
        </w:rPr>
        <w:t xml:space="preserve"> </w:t>
      </w:r>
      <w:r w:rsidR="00185835" w:rsidRPr="000F3473">
        <w:rPr>
          <w:rFonts w:ascii="Arial" w:hAnsi="Arial" w:cs="Arial"/>
          <w:sz w:val="24"/>
          <w:szCs w:val="24"/>
        </w:rPr>
        <w:t xml:space="preserve"> 20</w:t>
      </w:r>
      <w:r w:rsidR="005C5155" w:rsidRPr="000F3473">
        <w:rPr>
          <w:rFonts w:ascii="Arial" w:hAnsi="Arial" w:cs="Arial"/>
          <w:sz w:val="24"/>
          <w:szCs w:val="24"/>
        </w:rPr>
        <w:t>22</w:t>
      </w:r>
      <w:r w:rsidR="00B313B0" w:rsidRPr="000F3473">
        <w:rPr>
          <w:rFonts w:ascii="Arial" w:hAnsi="Arial" w:cs="Arial"/>
          <w:sz w:val="24"/>
          <w:szCs w:val="24"/>
        </w:rPr>
        <w:t xml:space="preserve"> </w:t>
      </w:r>
      <w:r w:rsidR="00185835" w:rsidRPr="000F3473">
        <w:rPr>
          <w:rFonts w:ascii="Arial" w:hAnsi="Arial" w:cs="Arial"/>
          <w:sz w:val="24"/>
          <w:szCs w:val="24"/>
        </w:rPr>
        <w:t>г</w:t>
      </w:r>
      <w:r w:rsidR="00B313B0" w:rsidRPr="000F3473">
        <w:rPr>
          <w:rFonts w:ascii="Arial" w:hAnsi="Arial" w:cs="Arial"/>
          <w:sz w:val="24"/>
          <w:szCs w:val="24"/>
        </w:rPr>
        <w:t>ода</w:t>
      </w:r>
      <w:r w:rsidR="005C5155" w:rsidRPr="000F3473">
        <w:rPr>
          <w:rFonts w:ascii="Arial" w:hAnsi="Arial" w:cs="Arial"/>
          <w:sz w:val="24"/>
          <w:szCs w:val="24"/>
        </w:rPr>
        <w:t xml:space="preserve">                  </w:t>
      </w:r>
      <w:r w:rsidR="00185835" w:rsidRPr="000F347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C5155" w:rsidRPr="000F3473">
        <w:rPr>
          <w:rFonts w:ascii="Arial" w:hAnsi="Arial" w:cs="Arial"/>
          <w:sz w:val="24"/>
          <w:szCs w:val="24"/>
        </w:rPr>
        <w:t xml:space="preserve">                     </w:t>
      </w:r>
      <w:r w:rsidR="004A6801" w:rsidRPr="000F3473">
        <w:rPr>
          <w:rFonts w:ascii="Arial" w:hAnsi="Arial" w:cs="Arial"/>
          <w:sz w:val="24"/>
          <w:szCs w:val="24"/>
        </w:rPr>
        <w:t xml:space="preserve">   </w:t>
      </w:r>
      <w:r w:rsidR="005C5155" w:rsidRPr="000F3473">
        <w:rPr>
          <w:rFonts w:ascii="Arial" w:hAnsi="Arial" w:cs="Arial"/>
          <w:sz w:val="24"/>
          <w:szCs w:val="24"/>
        </w:rPr>
        <w:t xml:space="preserve">   </w:t>
      </w:r>
      <w:r w:rsidR="00185835" w:rsidRPr="000F3473">
        <w:rPr>
          <w:rFonts w:ascii="Arial" w:hAnsi="Arial" w:cs="Arial"/>
          <w:sz w:val="24"/>
          <w:szCs w:val="24"/>
        </w:rPr>
        <w:t>№</w:t>
      </w:r>
      <w:r w:rsidRPr="000F3473">
        <w:rPr>
          <w:rFonts w:ascii="Arial" w:hAnsi="Arial" w:cs="Arial"/>
          <w:sz w:val="24"/>
          <w:szCs w:val="24"/>
        </w:rPr>
        <w:t>52</w:t>
      </w:r>
    </w:p>
    <w:p w:rsidR="00185835" w:rsidRPr="000F3473" w:rsidRDefault="00185835" w:rsidP="008C4B5B">
      <w:pPr>
        <w:pStyle w:val="ConsPlusTitle"/>
        <w:suppressAutoHyphens/>
        <w:ind w:right="4821"/>
        <w:jc w:val="both"/>
        <w:rPr>
          <w:rFonts w:ascii="Arial" w:hAnsi="Arial" w:cs="Arial"/>
          <w:b w:val="0"/>
          <w:sz w:val="24"/>
          <w:szCs w:val="24"/>
        </w:rPr>
      </w:pPr>
    </w:p>
    <w:p w:rsidR="00E32D54" w:rsidRPr="000F3473" w:rsidRDefault="00E32D54" w:rsidP="008C4B5B">
      <w:pPr>
        <w:pStyle w:val="ConsPlusTitle"/>
        <w:suppressAutoHyphens/>
        <w:ind w:right="4821"/>
        <w:jc w:val="both"/>
        <w:rPr>
          <w:rFonts w:ascii="Arial" w:hAnsi="Arial" w:cs="Arial"/>
          <w:b w:val="0"/>
          <w:sz w:val="24"/>
          <w:szCs w:val="24"/>
        </w:rPr>
      </w:pPr>
    </w:p>
    <w:p w:rsidR="00185835" w:rsidRPr="000F3473" w:rsidRDefault="00185835" w:rsidP="005C5155">
      <w:pPr>
        <w:pStyle w:val="ConsPlusTitle"/>
        <w:suppressAutoHyphens/>
        <w:ind w:right="4251"/>
        <w:jc w:val="both"/>
        <w:rPr>
          <w:rFonts w:ascii="Arial" w:hAnsi="Arial" w:cs="Arial"/>
          <w:b w:val="0"/>
          <w:sz w:val="24"/>
          <w:szCs w:val="24"/>
        </w:rPr>
      </w:pPr>
      <w:r w:rsidRPr="000F3473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E660F7" w:rsidRPr="000F3473">
        <w:rPr>
          <w:rFonts w:ascii="Arial" w:hAnsi="Arial" w:cs="Arial"/>
          <w:b w:val="0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</w:t>
      </w:r>
      <w:r w:rsidRPr="000F3473">
        <w:rPr>
          <w:rFonts w:ascii="Arial" w:hAnsi="Arial" w:cs="Arial"/>
          <w:b w:val="0"/>
          <w:sz w:val="24"/>
          <w:szCs w:val="24"/>
        </w:rPr>
        <w:t xml:space="preserve"> сельского Совета </w:t>
      </w:r>
      <w:proofErr w:type="spellStart"/>
      <w:r w:rsidRPr="000F3473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0F3473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B313B0" w:rsidRPr="000F3473">
        <w:rPr>
          <w:rFonts w:ascii="Arial" w:hAnsi="Arial" w:cs="Arial"/>
          <w:b w:val="0"/>
          <w:sz w:val="24"/>
          <w:szCs w:val="24"/>
        </w:rPr>
        <w:t xml:space="preserve"> </w:t>
      </w:r>
      <w:r w:rsidRPr="000F3473">
        <w:rPr>
          <w:rFonts w:ascii="Arial" w:hAnsi="Arial" w:cs="Arial"/>
          <w:b w:val="0"/>
          <w:sz w:val="24"/>
          <w:szCs w:val="24"/>
        </w:rPr>
        <w:t xml:space="preserve">от </w:t>
      </w:r>
      <w:r w:rsidR="004A6801" w:rsidRPr="000F3473">
        <w:rPr>
          <w:rFonts w:ascii="Arial" w:hAnsi="Arial" w:cs="Arial"/>
          <w:b w:val="0"/>
          <w:sz w:val="24"/>
          <w:szCs w:val="24"/>
        </w:rPr>
        <w:t>2</w:t>
      </w:r>
      <w:r w:rsidR="00162821" w:rsidRPr="000F3473">
        <w:rPr>
          <w:rFonts w:ascii="Arial" w:hAnsi="Arial" w:cs="Arial"/>
          <w:b w:val="0"/>
          <w:sz w:val="24"/>
          <w:szCs w:val="24"/>
        </w:rPr>
        <w:t>4</w:t>
      </w:r>
      <w:r w:rsidRPr="000F3473">
        <w:rPr>
          <w:rFonts w:ascii="Arial" w:hAnsi="Arial" w:cs="Arial"/>
          <w:b w:val="0"/>
          <w:sz w:val="24"/>
          <w:szCs w:val="24"/>
        </w:rPr>
        <w:t xml:space="preserve"> </w:t>
      </w:r>
      <w:r w:rsidR="00317805" w:rsidRPr="000F3473">
        <w:rPr>
          <w:rFonts w:ascii="Arial" w:hAnsi="Arial" w:cs="Arial"/>
          <w:b w:val="0"/>
          <w:sz w:val="24"/>
          <w:szCs w:val="24"/>
        </w:rPr>
        <w:t>августа</w:t>
      </w:r>
      <w:r w:rsidRPr="000F3473">
        <w:rPr>
          <w:rFonts w:ascii="Arial" w:hAnsi="Arial" w:cs="Arial"/>
          <w:b w:val="0"/>
          <w:sz w:val="24"/>
          <w:szCs w:val="24"/>
        </w:rPr>
        <w:t xml:space="preserve"> 2018 г</w:t>
      </w:r>
      <w:r w:rsidR="00B313B0" w:rsidRPr="000F3473">
        <w:rPr>
          <w:rFonts w:ascii="Arial" w:hAnsi="Arial" w:cs="Arial"/>
          <w:b w:val="0"/>
          <w:sz w:val="24"/>
          <w:szCs w:val="24"/>
        </w:rPr>
        <w:t>ода</w:t>
      </w:r>
      <w:r w:rsidRPr="000F3473">
        <w:rPr>
          <w:rFonts w:ascii="Arial" w:hAnsi="Arial" w:cs="Arial"/>
          <w:b w:val="0"/>
          <w:sz w:val="24"/>
          <w:szCs w:val="24"/>
        </w:rPr>
        <w:t xml:space="preserve"> </w:t>
      </w:r>
      <w:r w:rsidR="004A6801" w:rsidRPr="000F3473">
        <w:rPr>
          <w:rFonts w:ascii="Arial" w:hAnsi="Arial" w:cs="Arial"/>
          <w:b w:val="0"/>
          <w:sz w:val="24"/>
          <w:szCs w:val="24"/>
        </w:rPr>
        <w:t xml:space="preserve">№ </w:t>
      </w:r>
      <w:r w:rsidR="00162821" w:rsidRPr="000F3473">
        <w:rPr>
          <w:rFonts w:ascii="Arial" w:hAnsi="Arial" w:cs="Arial"/>
          <w:b w:val="0"/>
          <w:sz w:val="24"/>
          <w:szCs w:val="24"/>
        </w:rPr>
        <w:t>48</w:t>
      </w:r>
      <w:r w:rsidR="004A6801" w:rsidRPr="000F3473">
        <w:rPr>
          <w:rFonts w:ascii="Arial" w:hAnsi="Arial" w:cs="Arial"/>
          <w:b w:val="0"/>
          <w:sz w:val="24"/>
          <w:szCs w:val="24"/>
        </w:rPr>
        <w:t xml:space="preserve"> </w:t>
      </w:r>
      <w:r w:rsidRPr="000F3473">
        <w:rPr>
          <w:rFonts w:ascii="Arial" w:hAnsi="Arial" w:cs="Arial"/>
          <w:b w:val="0"/>
          <w:sz w:val="24"/>
          <w:szCs w:val="24"/>
        </w:rPr>
        <w:t xml:space="preserve">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E660F7" w:rsidRPr="000F3473">
        <w:rPr>
          <w:rFonts w:ascii="Arial" w:hAnsi="Arial" w:cs="Arial"/>
          <w:b w:val="0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</w:t>
      </w:r>
      <w:r w:rsidRPr="000F347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0F3473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Pr="000F3473">
        <w:rPr>
          <w:rFonts w:ascii="Arial" w:hAnsi="Arial" w:cs="Arial"/>
          <w:b w:val="0"/>
          <w:sz w:val="24"/>
          <w:szCs w:val="24"/>
        </w:rPr>
        <w:t xml:space="preserve"> муниципального района» </w:t>
      </w: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32D54" w:rsidRPr="000F3473" w:rsidRDefault="00E32D54" w:rsidP="00B313B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F3473">
        <w:rPr>
          <w:rFonts w:ascii="Arial" w:eastAsia="Calibri" w:hAnsi="Arial" w:cs="Arial"/>
          <w:sz w:val="24"/>
          <w:szCs w:val="24"/>
          <w:lang w:eastAsia="en-US"/>
        </w:rPr>
        <w:t>В соответствии с постановлением Кабинета Мин</w:t>
      </w:r>
      <w:r w:rsidR="005C5155" w:rsidRPr="000F3473">
        <w:rPr>
          <w:rFonts w:ascii="Arial" w:eastAsia="Calibri" w:hAnsi="Arial" w:cs="Arial"/>
          <w:sz w:val="24"/>
          <w:szCs w:val="24"/>
          <w:lang w:eastAsia="en-US"/>
        </w:rPr>
        <w:t>истров Республики Татарстан от 22 августа 2022 года № 881</w:t>
      </w:r>
      <w:r w:rsidRPr="000F3473">
        <w:rPr>
          <w:rFonts w:ascii="Arial" w:eastAsia="Calibri" w:hAnsi="Arial" w:cs="Arial"/>
          <w:sz w:val="24"/>
          <w:szCs w:val="24"/>
          <w:lang w:eastAsia="en-US"/>
        </w:rPr>
        <w:t xml:space="preserve">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</w:t>
      </w:r>
      <w:r w:rsidR="005C5155" w:rsidRPr="000F3473">
        <w:rPr>
          <w:rFonts w:ascii="Arial" w:eastAsia="Calibri" w:hAnsi="Arial" w:cs="Arial"/>
          <w:sz w:val="24"/>
          <w:szCs w:val="24"/>
          <w:lang w:eastAsia="en-US"/>
        </w:rPr>
        <w:t>, заместителей председателей, аудиторов</w:t>
      </w:r>
      <w:r w:rsidRPr="000F3473">
        <w:rPr>
          <w:rFonts w:ascii="Arial" w:eastAsia="Calibri" w:hAnsi="Arial" w:cs="Arial"/>
          <w:sz w:val="24"/>
          <w:szCs w:val="24"/>
          <w:lang w:eastAsia="en-US"/>
        </w:rPr>
        <w:t xml:space="preserve"> контрольно-счетных органов муниципальных образований и должностных окладов муниципальных служащих в Республике Татарстан» </w:t>
      </w:r>
      <w:proofErr w:type="gramEnd"/>
    </w:p>
    <w:p w:rsidR="00B313B0" w:rsidRPr="000F3473" w:rsidRDefault="00B313B0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Pr="000F3473" w:rsidRDefault="00E660F7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0F3473">
        <w:rPr>
          <w:rFonts w:ascii="Arial" w:hAnsi="Arial" w:cs="Arial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sz w:val="24"/>
          <w:szCs w:val="24"/>
        </w:rPr>
        <w:t>ский</w:t>
      </w:r>
      <w:proofErr w:type="spellEnd"/>
      <w:r w:rsidR="00CD4420" w:rsidRPr="000F3473">
        <w:rPr>
          <w:rFonts w:ascii="Arial" w:hAnsi="Arial" w:cs="Arial"/>
          <w:sz w:val="24"/>
          <w:szCs w:val="24"/>
        </w:rPr>
        <w:t xml:space="preserve"> </w:t>
      </w:r>
      <w:r w:rsidR="00185835" w:rsidRPr="000F3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835" w:rsidRPr="000F3473">
        <w:rPr>
          <w:rFonts w:ascii="Arial" w:eastAsia="Calibri" w:hAnsi="Arial" w:cs="Arial"/>
          <w:sz w:val="24"/>
          <w:szCs w:val="24"/>
          <w:lang w:eastAsia="en-US"/>
        </w:rPr>
        <w:t>сельск</w:t>
      </w:r>
      <w:proofErr w:type="spellEnd"/>
      <w:r w:rsidR="001528CC" w:rsidRPr="000F3473">
        <w:rPr>
          <w:rFonts w:ascii="Arial" w:eastAsia="Calibri" w:hAnsi="Arial" w:cs="Arial"/>
          <w:sz w:val="24"/>
          <w:szCs w:val="24"/>
          <w:lang w:val="tt-RU" w:eastAsia="en-US"/>
        </w:rPr>
        <w:t>ий</w:t>
      </w:r>
      <w:r w:rsidR="00185835" w:rsidRPr="000F347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528CC" w:rsidRPr="000F3473">
        <w:rPr>
          <w:rFonts w:ascii="Arial" w:eastAsia="Calibri" w:hAnsi="Arial" w:cs="Arial"/>
          <w:sz w:val="24"/>
          <w:szCs w:val="24"/>
          <w:lang w:eastAsia="en-US"/>
        </w:rPr>
        <w:t xml:space="preserve">Совет </w:t>
      </w:r>
      <w:r w:rsidR="00185835" w:rsidRPr="000F3473">
        <w:rPr>
          <w:rFonts w:ascii="Arial" w:eastAsia="Calibri" w:hAnsi="Arial" w:cs="Arial"/>
          <w:sz w:val="24"/>
          <w:szCs w:val="24"/>
          <w:lang w:eastAsia="en-US"/>
        </w:rPr>
        <w:t>РЕШИЛ:</w:t>
      </w:r>
    </w:p>
    <w:p w:rsidR="00B313B0" w:rsidRPr="000F3473" w:rsidRDefault="00B313B0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3473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0F347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муниципального   района  от </w:t>
      </w:r>
      <w:r w:rsidR="004A6801" w:rsidRPr="000F3473">
        <w:rPr>
          <w:rFonts w:ascii="Arial" w:hAnsi="Arial" w:cs="Arial"/>
          <w:sz w:val="24"/>
          <w:szCs w:val="24"/>
        </w:rPr>
        <w:t>2</w:t>
      </w:r>
      <w:r w:rsidR="00162821" w:rsidRPr="000F3473">
        <w:rPr>
          <w:rFonts w:ascii="Arial" w:hAnsi="Arial" w:cs="Arial"/>
          <w:sz w:val="24"/>
          <w:szCs w:val="24"/>
        </w:rPr>
        <w:t>4</w:t>
      </w:r>
      <w:r w:rsidR="00CD4420" w:rsidRPr="000F3473">
        <w:rPr>
          <w:rFonts w:ascii="Arial" w:hAnsi="Arial" w:cs="Arial"/>
          <w:sz w:val="24"/>
          <w:szCs w:val="24"/>
        </w:rPr>
        <w:t xml:space="preserve"> августа</w:t>
      </w:r>
      <w:r w:rsidRPr="000F3473">
        <w:rPr>
          <w:rFonts w:ascii="Arial" w:hAnsi="Arial" w:cs="Arial"/>
          <w:sz w:val="24"/>
          <w:szCs w:val="24"/>
        </w:rPr>
        <w:t xml:space="preserve"> 2018 года №</w:t>
      </w:r>
      <w:r w:rsidR="004A6801" w:rsidRPr="000F3473">
        <w:rPr>
          <w:rFonts w:ascii="Arial" w:hAnsi="Arial" w:cs="Arial"/>
          <w:sz w:val="24"/>
          <w:szCs w:val="24"/>
        </w:rPr>
        <w:t xml:space="preserve"> </w:t>
      </w:r>
      <w:r w:rsidR="00162821" w:rsidRPr="000F3473">
        <w:rPr>
          <w:rFonts w:ascii="Arial" w:hAnsi="Arial" w:cs="Arial"/>
          <w:sz w:val="24"/>
          <w:szCs w:val="24"/>
        </w:rPr>
        <w:t>48</w:t>
      </w:r>
      <w:r w:rsidRPr="000F3473">
        <w:rPr>
          <w:rFonts w:ascii="Arial" w:hAnsi="Arial" w:cs="Arial"/>
          <w:sz w:val="24"/>
          <w:szCs w:val="24"/>
        </w:rPr>
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162821" w:rsidRPr="000F3473">
        <w:rPr>
          <w:rFonts w:ascii="Arial" w:hAnsi="Arial" w:cs="Arial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F347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A00D9" w:rsidRPr="000F3473">
        <w:rPr>
          <w:rFonts w:ascii="Arial" w:hAnsi="Arial" w:cs="Arial"/>
          <w:sz w:val="24"/>
          <w:szCs w:val="24"/>
        </w:rPr>
        <w:t xml:space="preserve">» </w:t>
      </w:r>
      <w:r w:rsidR="00726428" w:rsidRPr="000F3473">
        <w:rPr>
          <w:rFonts w:ascii="Arial" w:hAnsi="Arial" w:cs="Arial"/>
          <w:sz w:val="24"/>
          <w:szCs w:val="24"/>
        </w:rPr>
        <w:t xml:space="preserve">(с  </w:t>
      </w:r>
      <w:r w:rsidR="005C5155" w:rsidRPr="000F3473">
        <w:rPr>
          <w:rFonts w:ascii="Arial" w:hAnsi="Arial" w:cs="Arial"/>
          <w:sz w:val="24"/>
          <w:szCs w:val="24"/>
        </w:rPr>
        <w:t>изменениями, внесенными решениями</w:t>
      </w:r>
      <w:r w:rsidR="00726428" w:rsidRPr="000F3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</w:t>
      </w:r>
      <w:r w:rsidR="004A6801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="00726428" w:rsidRPr="000F3473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="00726428" w:rsidRPr="000F347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726428" w:rsidRPr="000F347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E32D54" w:rsidRPr="000F3473">
        <w:rPr>
          <w:rFonts w:ascii="Arial" w:hAnsi="Arial" w:cs="Arial"/>
          <w:sz w:val="24"/>
          <w:szCs w:val="24"/>
        </w:rPr>
        <w:t>5</w:t>
      </w:r>
      <w:r w:rsidR="00726428" w:rsidRPr="000F3473">
        <w:rPr>
          <w:rFonts w:ascii="Arial" w:hAnsi="Arial" w:cs="Arial"/>
          <w:sz w:val="24"/>
          <w:szCs w:val="24"/>
        </w:rPr>
        <w:t xml:space="preserve"> декабря 201</w:t>
      </w:r>
      <w:r w:rsidR="00914B27" w:rsidRPr="000F3473">
        <w:rPr>
          <w:rFonts w:ascii="Arial" w:hAnsi="Arial" w:cs="Arial"/>
          <w:sz w:val="24"/>
          <w:szCs w:val="24"/>
        </w:rPr>
        <w:t>8</w:t>
      </w:r>
      <w:r w:rsidR="00726428" w:rsidRPr="000F3473">
        <w:rPr>
          <w:rFonts w:ascii="Arial" w:hAnsi="Arial" w:cs="Arial"/>
          <w:sz w:val="24"/>
          <w:szCs w:val="24"/>
        </w:rPr>
        <w:t xml:space="preserve"> года № </w:t>
      </w:r>
      <w:r w:rsidR="006E36A5" w:rsidRPr="000F3473">
        <w:rPr>
          <w:rFonts w:ascii="Arial" w:hAnsi="Arial" w:cs="Arial"/>
          <w:sz w:val="24"/>
          <w:szCs w:val="24"/>
        </w:rPr>
        <w:t>52</w:t>
      </w:r>
      <w:r w:rsidR="00E32D54" w:rsidRPr="000F3473">
        <w:rPr>
          <w:rFonts w:ascii="Arial" w:hAnsi="Arial" w:cs="Arial"/>
          <w:sz w:val="24"/>
          <w:szCs w:val="24"/>
        </w:rPr>
        <w:t>, 11</w:t>
      </w:r>
      <w:r w:rsidR="005C5155" w:rsidRPr="000F3473">
        <w:rPr>
          <w:rFonts w:ascii="Arial" w:hAnsi="Arial" w:cs="Arial"/>
          <w:sz w:val="24"/>
          <w:szCs w:val="24"/>
        </w:rPr>
        <w:t xml:space="preserve"> декабря</w:t>
      </w:r>
      <w:proofErr w:type="gramEnd"/>
      <w:r w:rsidR="005C5155" w:rsidRPr="000F3473">
        <w:rPr>
          <w:rFonts w:ascii="Arial" w:hAnsi="Arial" w:cs="Arial"/>
          <w:sz w:val="24"/>
          <w:szCs w:val="24"/>
        </w:rPr>
        <w:t xml:space="preserve"> 2020 года</w:t>
      </w:r>
      <w:r w:rsidR="00E32D54" w:rsidRPr="000F3473">
        <w:rPr>
          <w:rFonts w:ascii="Arial" w:hAnsi="Arial" w:cs="Arial"/>
          <w:sz w:val="24"/>
          <w:szCs w:val="24"/>
        </w:rPr>
        <w:t xml:space="preserve"> № 9</w:t>
      </w:r>
      <w:r w:rsidR="00726428" w:rsidRPr="000F3473">
        <w:rPr>
          <w:rFonts w:ascii="Arial" w:hAnsi="Arial" w:cs="Arial"/>
          <w:sz w:val="24"/>
          <w:szCs w:val="24"/>
        </w:rPr>
        <w:t>)</w:t>
      </w:r>
      <w:r w:rsidR="005C5155" w:rsidRPr="000F3473">
        <w:rPr>
          <w:rFonts w:ascii="Arial" w:hAnsi="Arial" w:cs="Arial"/>
          <w:sz w:val="24"/>
          <w:szCs w:val="24"/>
        </w:rPr>
        <w:t xml:space="preserve"> следующие изменения</w:t>
      </w:r>
      <w:r w:rsidRPr="000F3473">
        <w:rPr>
          <w:rFonts w:ascii="Arial" w:hAnsi="Arial" w:cs="Arial"/>
          <w:sz w:val="24"/>
          <w:szCs w:val="24"/>
        </w:rPr>
        <w:t xml:space="preserve">:   </w:t>
      </w:r>
    </w:p>
    <w:p w:rsidR="005C5155" w:rsidRPr="000F3473" w:rsidRDefault="008C4B5B" w:rsidP="008C4B5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1.1. в подпункте 2) пункта 6, подпункте 3) пункта 7  Приложения «Порядок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</w:t>
      </w:r>
      <w:r w:rsidR="00E32D54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F347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0F3473">
        <w:rPr>
          <w:rFonts w:ascii="Arial" w:hAnsi="Arial" w:cs="Arial"/>
          <w:sz w:val="24"/>
          <w:szCs w:val="24"/>
        </w:rPr>
        <w:t xml:space="preserve"> муниципального района» к решению слова «(сложность, напряженность, высокие достижения в труде, специальный режим работы)» исключить;</w:t>
      </w:r>
    </w:p>
    <w:p w:rsidR="005C5155" w:rsidRPr="000F3473" w:rsidRDefault="005C515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155" w:rsidRPr="000F3473" w:rsidRDefault="005C515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2D54" w:rsidRPr="000F3473" w:rsidRDefault="00E32D54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5B" w:rsidRPr="000F3473" w:rsidRDefault="008C4B5B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DBA" w:rsidRPr="000F3473" w:rsidRDefault="008C4B5B" w:rsidP="008C4B5B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>таблицу в</w:t>
      </w:r>
      <w:r w:rsidR="00FC4DBA" w:rsidRPr="000F3473">
        <w:rPr>
          <w:rFonts w:ascii="Arial" w:hAnsi="Arial" w:cs="Arial"/>
          <w:sz w:val="24"/>
          <w:szCs w:val="24"/>
        </w:rPr>
        <w:t xml:space="preserve"> Приложен</w:t>
      </w:r>
      <w:r w:rsidRPr="000F3473">
        <w:rPr>
          <w:rFonts w:ascii="Arial" w:hAnsi="Arial" w:cs="Arial"/>
          <w:sz w:val="24"/>
          <w:szCs w:val="24"/>
        </w:rPr>
        <w:t xml:space="preserve">ии №1 к решению изложить в следующей </w:t>
      </w:r>
      <w:r w:rsidR="00FC4DBA" w:rsidRPr="000F3473">
        <w:rPr>
          <w:rFonts w:ascii="Arial" w:hAnsi="Arial" w:cs="Arial"/>
          <w:sz w:val="24"/>
          <w:szCs w:val="24"/>
        </w:rPr>
        <w:t xml:space="preserve"> редакции:</w:t>
      </w:r>
    </w:p>
    <w:p w:rsidR="00FC4DBA" w:rsidRPr="000F3473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</w:t>
      </w:r>
    </w:p>
    <w:p w:rsidR="00FC4DBA" w:rsidRPr="000F3473" w:rsidRDefault="00E660F7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0F3473">
        <w:rPr>
          <w:rFonts w:ascii="Arial" w:hAnsi="Arial" w:cs="Arial"/>
          <w:sz w:val="24"/>
          <w:szCs w:val="24"/>
        </w:rPr>
        <w:t>Кичучатов</w:t>
      </w:r>
      <w:r w:rsidR="00E32D54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="00FC4DBA" w:rsidRPr="000F3473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FC4DBA" w:rsidRPr="000F3473" w:rsidRDefault="00FC4DBA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5C5155" w:rsidRPr="000F3473" w:rsidRDefault="005C5155" w:rsidP="008449CD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652"/>
        <w:gridCol w:w="4812"/>
      </w:tblGrid>
      <w:tr w:rsidR="000F3473" w:rsidRPr="000F3473" w:rsidTr="00A05FE0">
        <w:tc>
          <w:tcPr>
            <w:tcW w:w="4652" w:type="dxa"/>
            <w:vMerge w:val="restart"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«Наименование должности»</w:t>
            </w:r>
          </w:p>
        </w:tc>
        <w:tc>
          <w:tcPr>
            <w:tcW w:w="4812" w:type="dxa"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</w:tr>
      <w:tr w:rsidR="000F3473" w:rsidRPr="000F3473" w:rsidTr="00A05FE0">
        <w:tc>
          <w:tcPr>
            <w:tcW w:w="4652" w:type="dxa"/>
            <w:vMerge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12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0F3473" w:rsidRPr="000F3473" w:rsidTr="00A05FE0">
        <w:tc>
          <w:tcPr>
            <w:tcW w:w="4652" w:type="dxa"/>
          </w:tcPr>
          <w:p w:rsidR="005C5155" w:rsidRPr="000F3473" w:rsidRDefault="005C5155" w:rsidP="00A05FE0">
            <w:pPr>
              <w:tabs>
                <w:tab w:val="left" w:pos="5328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4812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16383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>,0</w:t>
            </w:r>
            <w:r w:rsidRPr="000F34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5155" w:rsidRPr="000F3473" w:rsidTr="00A05FE0">
        <w:tc>
          <w:tcPr>
            <w:tcW w:w="4652" w:type="dxa"/>
          </w:tcPr>
          <w:p w:rsidR="005C5155" w:rsidRPr="000F3473" w:rsidRDefault="005C5155" w:rsidP="00A05F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Заместитель руководителя сельского исполнительного комитета</w:t>
            </w:r>
          </w:p>
        </w:tc>
        <w:tc>
          <w:tcPr>
            <w:tcW w:w="4812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15905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>,</w:t>
            </w:r>
            <w:r w:rsidRPr="000F3473">
              <w:rPr>
                <w:rFonts w:ascii="Arial" w:hAnsi="Arial" w:cs="Arial"/>
                <w:sz w:val="24"/>
                <w:szCs w:val="24"/>
              </w:rPr>
              <w:t>0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5155" w:rsidRPr="000F3473" w:rsidRDefault="005C515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0290" w:rsidRPr="000F3473" w:rsidRDefault="008C4B5B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F3473">
        <w:rPr>
          <w:rFonts w:ascii="Arial" w:eastAsia="Calibri" w:hAnsi="Arial" w:cs="Arial"/>
          <w:sz w:val="24"/>
          <w:szCs w:val="24"/>
          <w:lang w:eastAsia="en-US"/>
        </w:rPr>
        <w:t>1.3. таблицу к</w:t>
      </w:r>
      <w:r w:rsidR="00FC4DBA" w:rsidRPr="000F3473">
        <w:rPr>
          <w:rFonts w:ascii="Arial" w:eastAsia="Calibri" w:hAnsi="Arial" w:cs="Arial"/>
          <w:sz w:val="24"/>
          <w:szCs w:val="24"/>
          <w:lang w:eastAsia="en-US"/>
        </w:rPr>
        <w:t xml:space="preserve"> Приложении №2 к решению изложить в </w:t>
      </w:r>
      <w:r w:rsidR="00FD22A7" w:rsidRPr="000F3473">
        <w:rPr>
          <w:rFonts w:ascii="Arial" w:eastAsia="Calibri" w:hAnsi="Arial" w:cs="Arial"/>
          <w:sz w:val="24"/>
          <w:szCs w:val="24"/>
          <w:lang w:eastAsia="en-US"/>
        </w:rPr>
        <w:t>следующей</w:t>
      </w:r>
      <w:r w:rsidR="00FC4DBA" w:rsidRPr="000F3473">
        <w:rPr>
          <w:rFonts w:ascii="Arial" w:eastAsia="Calibri" w:hAnsi="Arial" w:cs="Arial"/>
          <w:sz w:val="24"/>
          <w:szCs w:val="24"/>
          <w:lang w:eastAsia="en-US"/>
        </w:rPr>
        <w:t xml:space="preserve"> редакции:</w:t>
      </w:r>
      <w:proofErr w:type="gramEnd"/>
    </w:p>
    <w:p w:rsidR="00540290" w:rsidRPr="000F3473" w:rsidRDefault="00540290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4DBA" w:rsidRPr="000F3473" w:rsidRDefault="00FC4DBA" w:rsidP="00741F6F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0F3473">
        <w:rPr>
          <w:rFonts w:ascii="Arial" w:eastAsia="Calibri" w:hAnsi="Arial" w:cs="Arial"/>
          <w:sz w:val="24"/>
          <w:szCs w:val="24"/>
          <w:lang w:eastAsia="en-US"/>
        </w:rPr>
        <w:t>«Размеры ежемесячного де</w:t>
      </w:r>
      <w:r w:rsidR="00741F6F" w:rsidRPr="000F3473">
        <w:rPr>
          <w:rFonts w:ascii="Arial" w:eastAsia="Calibri" w:hAnsi="Arial" w:cs="Arial"/>
          <w:sz w:val="24"/>
          <w:szCs w:val="24"/>
          <w:lang w:eastAsia="en-US"/>
        </w:rPr>
        <w:t xml:space="preserve">нежного вознаграждения выборных </w:t>
      </w:r>
      <w:r w:rsidRPr="000F3473">
        <w:rPr>
          <w:rFonts w:ascii="Arial" w:eastAsia="Calibri" w:hAnsi="Arial" w:cs="Arial"/>
          <w:sz w:val="24"/>
          <w:szCs w:val="24"/>
          <w:lang w:eastAsia="en-US"/>
        </w:rPr>
        <w:t>должностных лиц местного самоуправления, осуществляющих свои полномочия на постоянной основе</w:t>
      </w:r>
      <w:r w:rsidR="00741F6F" w:rsidRPr="000F347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</w:t>
      </w:r>
      <w:r w:rsidR="00E32D54" w:rsidRPr="000F3473">
        <w:rPr>
          <w:rFonts w:ascii="Arial" w:hAnsi="Arial" w:cs="Arial"/>
          <w:sz w:val="24"/>
          <w:szCs w:val="24"/>
        </w:rPr>
        <w:t>ского</w:t>
      </w:r>
      <w:proofErr w:type="spellEnd"/>
      <w:r w:rsidR="00741F6F" w:rsidRPr="000F347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741F6F" w:rsidRPr="000F347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741F6F" w:rsidRPr="000F347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52BA7" w:rsidRPr="000F3473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5C5155" w:rsidRPr="000F3473" w:rsidRDefault="005C5155" w:rsidP="005C5155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6"/>
        <w:gridCol w:w="4311"/>
      </w:tblGrid>
      <w:tr w:rsidR="000F3473" w:rsidRPr="000F3473" w:rsidTr="00A05FE0">
        <w:tc>
          <w:tcPr>
            <w:tcW w:w="5070" w:type="dxa"/>
            <w:vMerge w:val="restart"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«Наименование должности»</w:t>
            </w:r>
          </w:p>
        </w:tc>
        <w:tc>
          <w:tcPr>
            <w:tcW w:w="4394" w:type="dxa"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</w:tr>
      <w:tr w:rsidR="000F3473" w:rsidRPr="000F3473" w:rsidTr="00A05FE0">
        <w:tc>
          <w:tcPr>
            <w:tcW w:w="5070" w:type="dxa"/>
            <w:vMerge/>
          </w:tcPr>
          <w:p w:rsidR="005C5155" w:rsidRPr="000F3473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12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0F3473" w:rsidRPr="000F3473" w:rsidTr="00A05FE0">
        <w:tc>
          <w:tcPr>
            <w:tcW w:w="5070" w:type="dxa"/>
          </w:tcPr>
          <w:p w:rsidR="005C5155" w:rsidRPr="000F3473" w:rsidRDefault="005C5155" w:rsidP="00A05FE0">
            <w:pPr>
              <w:tabs>
                <w:tab w:val="left" w:pos="5328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4394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16390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>,0</w:t>
            </w:r>
            <w:r w:rsidRPr="000F34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5155" w:rsidRPr="000F3473" w:rsidTr="00A05FE0">
        <w:tc>
          <w:tcPr>
            <w:tcW w:w="5070" w:type="dxa"/>
          </w:tcPr>
          <w:p w:rsidR="005C5155" w:rsidRPr="000F3473" w:rsidRDefault="005C5155" w:rsidP="00A05F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4394" w:type="dxa"/>
          </w:tcPr>
          <w:p w:rsidR="005C5155" w:rsidRPr="000F3473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73">
              <w:rPr>
                <w:rFonts w:ascii="Arial" w:hAnsi="Arial" w:cs="Arial"/>
                <w:sz w:val="24"/>
                <w:szCs w:val="24"/>
              </w:rPr>
              <w:t>11959</w:t>
            </w:r>
            <w:r w:rsidR="005C5155" w:rsidRPr="000F3473">
              <w:rPr>
                <w:rFonts w:ascii="Arial" w:hAnsi="Arial" w:cs="Arial"/>
                <w:sz w:val="24"/>
                <w:szCs w:val="24"/>
              </w:rPr>
              <w:t>,0</w:t>
            </w:r>
            <w:r w:rsidRPr="000F34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5155" w:rsidRPr="000F3473" w:rsidRDefault="005C515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</w:p>
    <w:p w:rsidR="00185835" w:rsidRPr="000F3473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     2. 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местном бюджете на соответствующий год.</w:t>
      </w:r>
    </w:p>
    <w:p w:rsidR="00185835" w:rsidRPr="000F3473" w:rsidRDefault="00185835" w:rsidP="00B313B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  </w:t>
      </w:r>
      <w:r w:rsidR="00317805" w:rsidRPr="000F3473">
        <w:rPr>
          <w:rFonts w:ascii="Arial" w:hAnsi="Arial" w:cs="Arial"/>
          <w:sz w:val="24"/>
          <w:szCs w:val="24"/>
        </w:rPr>
        <w:t xml:space="preserve">   </w:t>
      </w:r>
      <w:r w:rsidRPr="000F3473">
        <w:rPr>
          <w:rFonts w:ascii="Arial" w:hAnsi="Arial" w:cs="Arial"/>
          <w:sz w:val="24"/>
          <w:szCs w:val="24"/>
        </w:rPr>
        <w:t>3. Обнародовать настоящее решение на специальных информационных стендах, располо</w:t>
      </w:r>
      <w:r w:rsidR="005C5155" w:rsidRPr="000F3473">
        <w:rPr>
          <w:rFonts w:ascii="Arial" w:hAnsi="Arial" w:cs="Arial"/>
          <w:sz w:val="24"/>
          <w:szCs w:val="24"/>
        </w:rPr>
        <w:t>женных на территории населенных пунктов</w:t>
      </w:r>
      <w:r w:rsidRPr="000F3473">
        <w:rPr>
          <w:rFonts w:ascii="Arial" w:hAnsi="Arial" w:cs="Arial"/>
          <w:sz w:val="24"/>
          <w:szCs w:val="24"/>
        </w:rPr>
        <w:t xml:space="preserve">: </w:t>
      </w:r>
      <w:r w:rsidR="00E32D54" w:rsidRPr="000F3473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Кичучатово</w:t>
      </w:r>
      <w:proofErr w:type="spellEnd"/>
      <w:r w:rsidR="00E32D54" w:rsidRPr="000F3473">
        <w:rPr>
          <w:rFonts w:ascii="Arial" w:hAnsi="Arial" w:cs="Arial"/>
          <w:sz w:val="24"/>
          <w:szCs w:val="24"/>
        </w:rPr>
        <w:t xml:space="preserve">,          </w:t>
      </w:r>
      <w:proofErr w:type="spellStart"/>
      <w:r w:rsidR="00E32D54" w:rsidRPr="000F3473">
        <w:rPr>
          <w:rFonts w:ascii="Arial" w:hAnsi="Arial" w:cs="Arial"/>
          <w:sz w:val="24"/>
          <w:szCs w:val="24"/>
        </w:rPr>
        <w:t>ул</w:t>
      </w:r>
      <w:proofErr w:type="gramStart"/>
      <w:r w:rsidR="00E32D54" w:rsidRPr="000F3473">
        <w:rPr>
          <w:rFonts w:ascii="Arial" w:hAnsi="Arial" w:cs="Arial"/>
          <w:sz w:val="24"/>
          <w:szCs w:val="24"/>
        </w:rPr>
        <w:t>.</w:t>
      </w:r>
      <w:r w:rsidR="00E660F7" w:rsidRPr="000F3473">
        <w:rPr>
          <w:rFonts w:ascii="Arial" w:hAnsi="Arial" w:cs="Arial"/>
          <w:sz w:val="24"/>
          <w:szCs w:val="24"/>
        </w:rPr>
        <w:t>Ю</w:t>
      </w:r>
      <w:proofErr w:type="gramEnd"/>
      <w:r w:rsidR="00E660F7" w:rsidRPr="000F3473">
        <w:rPr>
          <w:rFonts w:ascii="Arial" w:hAnsi="Arial" w:cs="Arial"/>
          <w:sz w:val="24"/>
          <w:szCs w:val="24"/>
        </w:rPr>
        <w:t>лдаш</w:t>
      </w:r>
      <w:proofErr w:type="spellEnd"/>
      <w:r w:rsidR="00E32D54" w:rsidRPr="000F3473">
        <w:rPr>
          <w:rFonts w:ascii="Arial" w:hAnsi="Arial" w:cs="Arial"/>
          <w:sz w:val="24"/>
          <w:szCs w:val="24"/>
        </w:rPr>
        <w:t>, д.</w:t>
      </w:r>
      <w:r w:rsidR="00E660F7" w:rsidRPr="000F3473">
        <w:rPr>
          <w:rFonts w:ascii="Arial" w:hAnsi="Arial" w:cs="Arial"/>
          <w:sz w:val="24"/>
          <w:szCs w:val="24"/>
        </w:rPr>
        <w:t>2А</w:t>
      </w:r>
      <w:r w:rsidR="00317805" w:rsidRPr="000F3473">
        <w:rPr>
          <w:rFonts w:ascii="Arial" w:hAnsi="Arial" w:cs="Arial"/>
          <w:sz w:val="24"/>
          <w:szCs w:val="24"/>
        </w:rPr>
        <w:t xml:space="preserve">, </w:t>
      </w:r>
      <w:r w:rsidRPr="000F3473">
        <w:rPr>
          <w:rFonts w:ascii="Arial" w:hAnsi="Arial" w:cs="Arial"/>
          <w:sz w:val="24"/>
          <w:szCs w:val="24"/>
        </w:rPr>
        <w:t>а также разместить на «Официальном портале правовой информации Республики Татарстан» (</w:t>
      </w:r>
      <w:r w:rsidRPr="000F3473">
        <w:rPr>
          <w:rFonts w:ascii="Arial" w:hAnsi="Arial" w:cs="Arial"/>
          <w:sz w:val="24"/>
          <w:szCs w:val="24"/>
          <w:lang w:val="en-US"/>
        </w:rPr>
        <w:t>PRAVO</w:t>
      </w:r>
      <w:r w:rsidRPr="000F3473">
        <w:rPr>
          <w:rFonts w:ascii="Arial" w:hAnsi="Arial" w:cs="Arial"/>
          <w:sz w:val="24"/>
          <w:szCs w:val="24"/>
        </w:rPr>
        <w:t>.</w:t>
      </w:r>
      <w:r w:rsidRPr="000F3473">
        <w:rPr>
          <w:rFonts w:ascii="Arial" w:hAnsi="Arial" w:cs="Arial"/>
          <w:sz w:val="24"/>
          <w:szCs w:val="24"/>
          <w:lang w:val="en-US"/>
        </w:rPr>
        <w:t>TATARSTAN</w:t>
      </w:r>
      <w:r w:rsidRPr="000F3473">
        <w:rPr>
          <w:rFonts w:ascii="Arial" w:hAnsi="Arial" w:cs="Arial"/>
          <w:sz w:val="24"/>
          <w:szCs w:val="24"/>
        </w:rPr>
        <w:t>.</w:t>
      </w:r>
      <w:r w:rsidRPr="000F3473">
        <w:rPr>
          <w:rFonts w:ascii="Arial" w:hAnsi="Arial" w:cs="Arial"/>
          <w:sz w:val="24"/>
          <w:szCs w:val="24"/>
          <w:lang w:val="en-US"/>
        </w:rPr>
        <w:t>RU</w:t>
      </w:r>
      <w:r w:rsidRPr="000F3473">
        <w:rPr>
          <w:rFonts w:ascii="Arial" w:hAnsi="Arial" w:cs="Arial"/>
          <w:sz w:val="24"/>
          <w:szCs w:val="24"/>
        </w:rPr>
        <w:t>)</w:t>
      </w:r>
      <w:r w:rsidR="003B18B9" w:rsidRPr="000F3473">
        <w:rPr>
          <w:rFonts w:ascii="Arial" w:hAnsi="Arial" w:cs="Arial"/>
          <w:sz w:val="24"/>
          <w:szCs w:val="24"/>
        </w:rPr>
        <w:t xml:space="preserve"> </w:t>
      </w:r>
      <w:r w:rsidR="003B18B9" w:rsidRPr="000F3473">
        <w:rPr>
          <w:rFonts w:ascii="Arial" w:eastAsia="Times New Roman" w:hAnsi="Arial" w:cs="Arial"/>
          <w:sz w:val="24"/>
          <w:szCs w:val="24"/>
          <w:lang w:eastAsia="ru-RU"/>
        </w:rPr>
        <w:t xml:space="preserve">и на сайте Альметьевского муниципального района Республики Татарстан в </w:t>
      </w:r>
      <w:r w:rsidR="005C5155" w:rsidRPr="000F347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информационно-телекоммуникационной </w:t>
      </w:r>
      <w:r w:rsidR="003B18B9" w:rsidRPr="000F3473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  <w:r w:rsidRPr="000F3473">
        <w:rPr>
          <w:rFonts w:ascii="Arial" w:hAnsi="Arial" w:cs="Arial"/>
          <w:sz w:val="24"/>
          <w:szCs w:val="24"/>
        </w:rPr>
        <w:t>.</w:t>
      </w:r>
    </w:p>
    <w:p w:rsidR="00185835" w:rsidRPr="000F3473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4. </w:t>
      </w:r>
      <w:r w:rsidR="00185835" w:rsidRPr="000F3473">
        <w:rPr>
          <w:rFonts w:ascii="Arial" w:hAnsi="Arial" w:cs="Arial"/>
          <w:sz w:val="24"/>
          <w:szCs w:val="24"/>
        </w:rPr>
        <w:t>Настоящее    решение    вступает    в    силу    после   его  официального опубликования и распространяется на правоотнош</w:t>
      </w:r>
      <w:r w:rsidR="005C5155" w:rsidRPr="000F3473">
        <w:rPr>
          <w:rFonts w:ascii="Arial" w:hAnsi="Arial" w:cs="Arial"/>
          <w:sz w:val="24"/>
          <w:szCs w:val="24"/>
        </w:rPr>
        <w:t>ения, возникшее с 1 октября 2022</w:t>
      </w:r>
      <w:r w:rsidR="00185835" w:rsidRPr="000F3473">
        <w:rPr>
          <w:rFonts w:ascii="Arial" w:hAnsi="Arial" w:cs="Arial"/>
          <w:sz w:val="24"/>
          <w:szCs w:val="24"/>
        </w:rPr>
        <w:t xml:space="preserve"> года.</w:t>
      </w:r>
    </w:p>
    <w:p w:rsidR="00185835" w:rsidRPr="000F3473" w:rsidRDefault="00317805" w:rsidP="00B313B0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85835" w:rsidRPr="000F3473">
        <w:rPr>
          <w:rFonts w:ascii="Arial" w:hAnsi="Arial" w:cs="Arial"/>
          <w:sz w:val="24"/>
          <w:szCs w:val="24"/>
        </w:rPr>
        <w:t>Контроль за</w:t>
      </w:r>
      <w:proofErr w:type="gramEnd"/>
      <w:r w:rsidR="00185835" w:rsidRPr="000F3473">
        <w:rPr>
          <w:rFonts w:ascii="Arial" w:hAnsi="Arial" w:cs="Arial"/>
          <w:sz w:val="24"/>
          <w:szCs w:val="24"/>
        </w:rPr>
        <w:t xml:space="preserve"> исполнением настоящ</w:t>
      </w:r>
      <w:r w:rsidR="00B01B43" w:rsidRPr="000F3473">
        <w:rPr>
          <w:rFonts w:ascii="Arial" w:hAnsi="Arial" w:cs="Arial"/>
          <w:sz w:val="24"/>
          <w:szCs w:val="24"/>
        </w:rPr>
        <w:t>его решения воз</w:t>
      </w:r>
      <w:r w:rsidR="005C5155" w:rsidRPr="000F3473">
        <w:rPr>
          <w:rFonts w:ascii="Arial" w:hAnsi="Arial" w:cs="Arial"/>
          <w:sz w:val="24"/>
          <w:szCs w:val="24"/>
        </w:rPr>
        <w:t xml:space="preserve">ложить на Главу </w:t>
      </w:r>
      <w:r w:rsidR="00185835" w:rsidRPr="000F3473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0F3473" w:rsidRDefault="0018583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0F3473" w:rsidRDefault="00185835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Кичучатов</w:t>
      </w:r>
      <w:r w:rsidR="00E32D54" w:rsidRPr="000F3473">
        <w:rPr>
          <w:rFonts w:ascii="Arial" w:hAnsi="Arial" w:cs="Arial"/>
          <w:sz w:val="24"/>
          <w:szCs w:val="24"/>
        </w:rPr>
        <w:t>ского</w:t>
      </w:r>
      <w:proofErr w:type="spellEnd"/>
    </w:p>
    <w:p w:rsidR="00185835" w:rsidRPr="000F3473" w:rsidRDefault="00185835" w:rsidP="00B313B0">
      <w:pPr>
        <w:pStyle w:val="a4"/>
        <w:jc w:val="both"/>
        <w:rPr>
          <w:rFonts w:ascii="Arial" w:hAnsi="Arial" w:cs="Arial"/>
          <w:sz w:val="24"/>
          <w:szCs w:val="24"/>
        </w:rPr>
      </w:pPr>
      <w:r w:rsidRPr="000F3473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E32D54" w:rsidRPr="000F347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660F7" w:rsidRPr="000F3473">
        <w:rPr>
          <w:rFonts w:ascii="Arial" w:hAnsi="Arial" w:cs="Arial"/>
          <w:sz w:val="24"/>
          <w:szCs w:val="24"/>
        </w:rPr>
        <w:t xml:space="preserve">    </w:t>
      </w:r>
      <w:r w:rsidR="00E32D54" w:rsidRPr="000F347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660F7" w:rsidRPr="000F3473">
        <w:rPr>
          <w:rFonts w:ascii="Arial" w:hAnsi="Arial" w:cs="Arial"/>
          <w:sz w:val="24"/>
          <w:szCs w:val="24"/>
        </w:rPr>
        <w:t>Р.Х.Шайхутдинов</w:t>
      </w:r>
      <w:proofErr w:type="spellEnd"/>
      <w:r w:rsidR="00E32D54" w:rsidRPr="000F3473">
        <w:rPr>
          <w:rFonts w:ascii="Arial" w:hAnsi="Arial" w:cs="Arial"/>
          <w:sz w:val="24"/>
          <w:szCs w:val="24"/>
        </w:rPr>
        <w:t xml:space="preserve">                </w:t>
      </w:r>
      <w:r w:rsidR="00E660F7" w:rsidRPr="000F3473">
        <w:rPr>
          <w:rFonts w:ascii="Arial" w:hAnsi="Arial" w:cs="Arial"/>
          <w:sz w:val="24"/>
          <w:szCs w:val="24"/>
        </w:rPr>
        <w:t xml:space="preserve"> </w:t>
      </w:r>
      <w:r w:rsidRPr="000F347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262E46" w:rsidRPr="000F3473" w:rsidRDefault="00262E46" w:rsidP="00B313B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E46" w:rsidRPr="000F3473" w:rsidSect="004A680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677"/>
    <w:multiLevelType w:val="multilevel"/>
    <w:tmpl w:val="969C7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B67727"/>
    <w:multiLevelType w:val="multilevel"/>
    <w:tmpl w:val="423C8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D"/>
    <w:rsid w:val="00000EDE"/>
    <w:rsid w:val="00030402"/>
    <w:rsid w:val="000F3473"/>
    <w:rsid w:val="001528CC"/>
    <w:rsid w:val="00162821"/>
    <w:rsid w:val="00185835"/>
    <w:rsid w:val="00237A07"/>
    <w:rsid w:val="00262E46"/>
    <w:rsid w:val="002C2802"/>
    <w:rsid w:val="002E236B"/>
    <w:rsid w:val="00317805"/>
    <w:rsid w:val="003331E0"/>
    <w:rsid w:val="003A00D9"/>
    <w:rsid w:val="003B18B9"/>
    <w:rsid w:val="0042092B"/>
    <w:rsid w:val="00443EBD"/>
    <w:rsid w:val="00492597"/>
    <w:rsid w:val="004A6801"/>
    <w:rsid w:val="004E53A9"/>
    <w:rsid w:val="00526FAD"/>
    <w:rsid w:val="00540290"/>
    <w:rsid w:val="005C5155"/>
    <w:rsid w:val="006E36A5"/>
    <w:rsid w:val="00726428"/>
    <w:rsid w:val="00741F6F"/>
    <w:rsid w:val="0083599E"/>
    <w:rsid w:val="008449CD"/>
    <w:rsid w:val="008930DD"/>
    <w:rsid w:val="008C4B5B"/>
    <w:rsid w:val="008D7C43"/>
    <w:rsid w:val="00914B27"/>
    <w:rsid w:val="009218EB"/>
    <w:rsid w:val="00932CD5"/>
    <w:rsid w:val="00AC78D8"/>
    <w:rsid w:val="00B01B43"/>
    <w:rsid w:val="00B2290F"/>
    <w:rsid w:val="00B313B0"/>
    <w:rsid w:val="00C52BA7"/>
    <w:rsid w:val="00CC5202"/>
    <w:rsid w:val="00CD4420"/>
    <w:rsid w:val="00D020F5"/>
    <w:rsid w:val="00D30FCD"/>
    <w:rsid w:val="00E30B28"/>
    <w:rsid w:val="00E32D54"/>
    <w:rsid w:val="00E34188"/>
    <w:rsid w:val="00E660F7"/>
    <w:rsid w:val="00E904AC"/>
    <w:rsid w:val="00FC4DBA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50AD-2F62-47C4-8037-AE5E1950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Пользователь</cp:lastModifiedBy>
  <cp:revision>24</cp:revision>
  <cp:lastPrinted>2022-10-27T09:22:00Z</cp:lastPrinted>
  <dcterms:created xsi:type="dcterms:W3CDTF">2022-10-24T09:00:00Z</dcterms:created>
  <dcterms:modified xsi:type="dcterms:W3CDTF">2022-10-27T09:22:00Z</dcterms:modified>
</cp:coreProperties>
</file>